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99660C">
        <w:rPr>
          <w:rFonts w:ascii="Arial" w:hAnsi="Arial" w:cs="Arial"/>
          <w:sz w:val="20"/>
        </w:rPr>
        <w:t>Budowa sieci kanalizacji deszczowej w Rytlu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  <w:bookmarkStart w:id="0" w:name="_GoBack"/>
      <w:bookmarkEnd w:id="0"/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3C9" w:rsidRDefault="00FD33C9">
      <w:r>
        <w:separator/>
      </w:r>
    </w:p>
  </w:endnote>
  <w:endnote w:type="continuationSeparator" w:id="0">
    <w:p w:rsidR="00FD33C9" w:rsidRDefault="00FD3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3C9" w:rsidRDefault="00FD33C9">
      <w:r>
        <w:separator/>
      </w:r>
    </w:p>
  </w:footnote>
  <w:footnote w:type="continuationSeparator" w:id="0">
    <w:p w:rsidR="00FD33C9" w:rsidRDefault="00FD3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1099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80</cp:revision>
  <cp:lastPrinted>2016-10-12T08:52:00Z</cp:lastPrinted>
  <dcterms:created xsi:type="dcterms:W3CDTF">2013-02-07T11:53:00Z</dcterms:created>
  <dcterms:modified xsi:type="dcterms:W3CDTF">2018-06-05T06:30:00Z</dcterms:modified>
</cp:coreProperties>
</file>