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B155D">
        <w:rPr>
          <w:rFonts w:ascii="Arial" w:hAnsi="Arial" w:cs="Arial"/>
          <w:bCs/>
          <w:sz w:val="20"/>
          <w:szCs w:val="20"/>
        </w:rPr>
        <w:t>29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P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„Modernizacja dróg transportu rolnego w Gminie Czersk poprzez ułożenie płyt YOMB”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C03" w:rsidRDefault="00F67C03">
      <w:r>
        <w:separator/>
      </w:r>
    </w:p>
  </w:endnote>
  <w:endnote w:type="continuationSeparator" w:id="0">
    <w:p w:rsidR="00F67C03" w:rsidRDefault="00F6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C03" w:rsidRDefault="00F67C03">
      <w:r>
        <w:separator/>
      </w:r>
    </w:p>
  </w:footnote>
  <w:footnote w:type="continuationSeparator" w:id="0">
    <w:p w:rsidR="00F67C03" w:rsidRDefault="00F67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155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67C03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2016-08-19T11:03:00Z</cp:lastPrinted>
  <dcterms:created xsi:type="dcterms:W3CDTF">2014-01-23T09:04:00Z</dcterms:created>
  <dcterms:modified xsi:type="dcterms:W3CDTF">2017-10-12T11:23:00Z</dcterms:modified>
</cp:coreProperties>
</file>